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6EB" w:rsidRPr="00B2380D" w:rsidRDefault="007A0377">
      <w:pPr>
        <w:rPr>
          <w:b/>
          <w:sz w:val="36"/>
          <w:szCs w:val="36"/>
        </w:rPr>
      </w:pPr>
      <w:r w:rsidRPr="00B2380D">
        <w:rPr>
          <w:b/>
          <w:sz w:val="36"/>
          <w:szCs w:val="36"/>
        </w:rPr>
        <w:t>Region 3 Men’s President’s Cup Rules</w:t>
      </w:r>
    </w:p>
    <w:p w:rsidR="007A0377" w:rsidRDefault="007A0377">
      <w:pPr>
        <w:rPr>
          <w:sz w:val="28"/>
          <w:szCs w:val="28"/>
        </w:rPr>
      </w:pPr>
    </w:p>
    <w:p w:rsidR="007A0377" w:rsidRDefault="00381D5E">
      <w:pPr>
        <w:rPr>
          <w:sz w:val="28"/>
          <w:szCs w:val="28"/>
        </w:rPr>
      </w:pPr>
      <w:r>
        <w:rPr>
          <w:sz w:val="28"/>
          <w:szCs w:val="28"/>
        </w:rPr>
        <w:t>Making the team:</w:t>
      </w:r>
    </w:p>
    <w:p w:rsidR="00381D5E" w:rsidRDefault="00381D5E">
      <w:pPr>
        <w:rPr>
          <w:sz w:val="28"/>
          <w:szCs w:val="28"/>
        </w:rPr>
      </w:pPr>
    </w:p>
    <w:p w:rsidR="00381D5E" w:rsidRDefault="00381D5E" w:rsidP="00381D5E">
      <w:pPr>
        <w:pStyle w:val="ListParagraph"/>
        <w:numPr>
          <w:ilvl w:val="0"/>
          <w:numId w:val="1"/>
        </w:numPr>
        <w:rPr>
          <w:sz w:val="28"/>
          <w:szCs w:val="28"/>
        </w:rPr>
      </w:pPr>
      <w:r>
        <w:rPr>
          <w:sz w:val="28"/>
          <w:szCs w:val="28"/>
        </w:rPr>
        <w:t xml:space="preserve">Region 3 individuals must play in a minimum of </w:t>
      </w:r>
      <w:r w:rsidRPr="0013460B">
        <w:rPr>
          <w:sz w:val="28"/>
          <w:szCs w:val="28"/>
          <w:u w:val="single"/>
        </w:rPr>
        <w:t>two</w:t>
      </w:r>
      <w:r>
        <w:rPr>
          <w:sz w:val="28"/>
          <w:szCs w:val="28"/>
        </w:rPr>
        <w:t xml:space="preserve"> Region 3 PCQ tour</w:t>
      </w:r>
      <w:r w:rsidR="00AC0E30">
        <w:rPr>
          <w:sz w:val="28"/>
          <w:szCs w:val="28"/>
        </w:rPr>
        <w:t>naments to qualify.  There are six</w:t>
      </w:r>
      <w:r>
        <w:rPr>
          <w:sz w:val="28"/>
          <w:szCs w:val="28"/>
        </w:rPr>
        <w:t xml:space="preserve"> tournaments to choose from.  One must be a northern tournament (PA States, Philly Open or DE States) and one must be a so</w:t>
      </w:r>
      <w:r w:rsidR="00AC0E30">
        <w:rPr>
          <w:sz w:val="28"/>
          <w:szCs w:val="28"/>
        </w:rPr>
        <w:t xml:space="preserve">uthern tournament (Mid-Atlantic, </w:t>
      </w:r>
      <w:r>
        <w:rPr>
          <w:sz w:val="28"/>
          <w:szCs w:val="28"/>
        </w:rPr>
        <w:t>MD States</w:t>
      </w:r>
      <w:r w:rsidR="00AC0E30">
        <w:rPr>
          <w:sz w:val="28"/>
          <w:szCs w:val="28"/>
        </w:rPr>
        <w:t>, Charlottesville</w:t>
      </w:r>
      <w:r>
        <w:rPr>
          <w:sz w:val="28"/>
          <w:szCs w:val="28"/>
        </w:rPr>
        <w:t>)</w:t>
      </w:r>
    </w:p>
    <w:p w:rsidR="00381D5E" w:rsidRDefault="00381D5E" w:rsidP="00381D5E">
      <w:pPr>
        <w:pStyle w:val="ListParagraph"/>
        <w:numPr>
          <w:ilvl w:val="0"/>
          <w:numId w:val="1"/>
        </w:numPr>
        <w:rPr>
          <w:sz w:val="28"/>
          <w:szCs w:val="28"/>
        </w:rPr>
      </w:pPr>
      <w:r>
        <w:rPr>
          <w:sz w:val="28"/>
          <w:szCs w:val="28"/>
        </w:rPr>
        <w:t>Rankings will be based on the best 3 results.</w:t>
      </w:r>
    </w:p>
    <w:p w:rsidR="00381D5E" w:rsidRDefault="00381D5E" w:rsidP="00381D5E">
      <w:pPr>
        <w:pStyle w:val="ListParagraph"/>
        <w:numPr>
          <w:ilvl w:val="0"/>
          <w:numId w:val="1"/>
        </w:numPr>
        <w:rPr>
          <w:sz w:val="28"/>
          <w:szCs w:val="28"/>
        </w:rPr>
      </w:pPr>
      <w:r>
        <w:rPr>
          <w:sz w:val="28"/>
          <w:szCs w:val="28"/>
        </w:rPr>
        <w:t>Results from other regions will not count, nor will results with a non-region 3 partner</w:t>
      </w:r>
      <w:r w:rsidR="0013460B">
        <w:rPr>
          <w:sz w:val="28"/>
          <w:szCs w:val="28"/>
        </w:rPr>
        <w:t xml:space="preserve">, </w:t>
      </w:r>
      <w:r>
        <w:rPr>
          <w:sz w:val="28"/>
          <w:szCs w:val="28"/>
        </w:rPr>
        <w:t>even</w:t>
      </w:r>
      <w:r w:rsidR="0013460B">
        <w:rPr>
          <w:sz w:val="28"/>
          <w:szCs w:val="28"/>
        </w:rPr>
        <w:t xml:space="preserve"> if</w:t>
      </w:r>
      <w:r>
        <w:rPr>
          <w:sz w:val="28"/>
          <w:szCs w:val="28"/>
        </w:rPr>
        <w:t xml:space="preserve"> played in region.</w:t>
      </w:r>
    </w:p>
    <w:p w:rsidR="00381D5E" w:rsidRDefault="00381D5E" w:rsidP="00381D5E">
      <w:pPr>
        <w:pStyle w:val="ListParagraph"/>
        <w:numPr>
          <w:ilvl w:val="0"/>
          <w:numId w:val="1"/>
        </w:numPr>
        <w:rPr>
          <w:sz w:val="28"/>
          <w:szCs w:val="28"/>
        </w:rPr>
      </w:pPr>
      <w:r>
        <w:rPr>
          <w:sz w:val="28"/>
          <w:szCs w:val="28"/>
        </w:rPr>
        <w:t>The top 10 ranked players will be offered a spot on the President’s Cup team.</w:t>
      </w:r>
      <w:r w:rsidR="0013460B">
        <w:rPr>
          <w:sz w:val="28"/>
          <w:szCs w:val="28"/>
        </w:rPr>
        <w:t xml:space="preserve">  Number 9 &amp; 10 may be subs.</w:t>
      </w:r>
    </w:p>
    <w:p w:rsidR="0013460B" w:rsidRDefault="0013460B" w:rsidP="00381D5E">
      <w:pPr>
        <w:pStyle w:val="ListParagraph"/>
        <w:numPr>
          <w:ilvl w:val="0"/>
          <w:numId w:val="1"/>
        </w:numPr>
        <w:rPr>
          <w:sz w:val="28"/>
          <w:szCs w:val="28"/>
        </w:rPr>
      </w:pPr>
      <w:r>
        <w:rPr>
          <w:sz w:val="28"/>
          <w:szCs w:val="28"/>
        </w:rPr>
        <w:t>If any of the top 10 players cannot play, the next individual in line will be asked to play.  If that person cannot play the next person will be asked and so on.  This person may be a sub.</w:t>
      </w:r>
    </w:p>
    <w:p w:rsidR="0013460B" w:rsidRDefault="0013460B" w:rsidP="00381D5E">
      <w:pPr>
        <w:pStyle w:val="ListParagraph"/>
        <w:numPr>
          <w:ilvl w:val="0"/>
          <w:numId w:val="1"/>
        </w:numPr>
        <w:rPr>
          <w:sz w:val="28"/>
          <w:szCs w:val="28"/>
        </w:rPr>
      </w:pPr>
      <w:r>
        <w:rPr>
          <w:sz w:val="28"/>
          <w:szCs w:val="28"/>
        </w:rPr>
        <w:t>Two committee picks will fill out the last two spots</w:t>
      </w:r>
      <w:r w:rsidR="00C013D2">
        <w:rPr>
          <w:sz w:val="28"/>
          <w:szCs w:val="28"/>
        </w:rPr>
        <w:t xml:space="preserve"> </w:t>
      </w:r>
      <w:proofErr w:type="gramStart"/>
      <w:r w:rsidR="00C013D2">
        <w:rPr>
          <w:sz w:val="28"/>
          <w:szCs w:val="28"/>
        </w:rPr>
        <w:t>who</w:t>
      </w:r>
      <w:proofErr w:type="gramEnd"/>
      <w:r w:rsidR="00C013D2">
        <w:rPr>
          <w:sz w:val="28"/>
          <w:szCs w:val="28"/>
        </w:rPr>
        <w:t xml:space="preserve"> may be subs.</w:t>
      </w:r>
    </w:p>
    <w:p w:rsidR="0013460B" w:rsidRDefault="0013460B" w:rsidP="00381D5E">
      <w:pPr>
        <w:pStyle w:val="ListParagraph"/>
        <w:numPr>
          <w:ilvl w:val="0"/>
          <w:numId w:val="1"/>
        </w:numPr>
        <w:rPr>
          <w:sz w:val="28"/>
          <w:szCs w:val="28"/>
        </w:rPr>
      </w:pPr>
      <w:r>
        <w:rPr>
          <w:sz w:val="28"/>
          <w:szCs w:val="28"/>
        </w:rPr>
        <w:t>There is no guarantee that a sub will get to play in the President’s Cup.</w:t>
      </w:r>
    </w:p>
    <w:p w:rsidR="0013460B" w:rsidRDefault="0013460B" w:rsidP="0013460B">
      <w:pPr>
        <w:rPr>
          <w:sz w:val="28"/>
          <w:szCs w:val="28"/>
        </w:rPr>
      </w:pPr>
    </w:p>
    <w:p w:rsidR="0013460B" w:rsidRDefault="0013460B" w:rsidP="0013460B">
      <w:pPr>
        <w:rPr>
          <w:sz w:val="28"/>
          <w:szCs w:val="28"/>
        </w:rPr>
      </w:pPr>
      <w:r>
        <w:rPr>
          <w:sz w:val="28"/>
          <w:szCs w:val="28"/>
        </w:rPr>
        <w:t>Regional PCQ Tournaments:</w:t>
      </w:r>
    </w:p>
    <w:p w:rsidR="0013460B" w:rsidRDefault="0013460B" w:rsidP="0013460B">
      <w:pPr>
        <w:rPr>
          <w:sz w:val="28"/>
          <w:szCs w:val="28"/>
        </w:rPr>
      </w:pPr>
    </w:p>
    <w:p w:rsidR="0013460B" w:rsidRDefault="0013460B" w:rsidP="0013460B">
      <w:pPr>
        <w:pStyle w:val="ListParagraph"/>
        <w:numPr>
          <w:ilvl w:val="0"/>
          <w:numId w:val="2"/>
        </w:numPr>
        <w:rPr>
          <w:sz w:val="28"/>
          <w:szCs w:val="28"/>
        </w:rPr>
      </w:pPr>
      <w:r>
        <w:rPr>
          <w:sz w:val="28"/>
          <w:szCs w:val="28"/>
        </w:rPr>
        <w:t>The top 9 seeds will be drawn and placed, with the potential addition of 7 more.  The tournament director may finish the rest of the draw keeping in mind “local knowledge”</w:t>
      </w:r>
    </w:p>
    <w:p w:rsidR="00B2380D" w:rsidRPr="00B2380D" w:rsidRDefault="00B2380D" w:rsidP="00B2380D">
      <w:pPr>
        <w:numPr>
          <w:ilvl w:val="0"/>
          <w:numId w:val="2"/>
        </w:numPr>
        <w:shd w:val="clear" w:color="auto" w:fill="FFFFFF"/>
        <w:spacing w:before="100" w:beforeAutospacing="1" w:after="100" w:afterAutospacing="1"/>
        <w:rPr>
          <w:rFonts w:eastAsia="Times New Roman" w:cs="Arial"/>
          <w:color w:val="333333"/>
          <w:sz w:val="28"/>
          <w:szCs w:val="28"/>
        </w:rPr>
      </w:pPr>
      <w:r w:rsidRPr="00B2380D">
        <w:rPr>
          <w:rFonts w:eastAsia="Times New Roman" w:cs="Arial"/>
          <w:color w:val="333333"/>
          <w:sz w:val="28"/>
          <w:szCs w:val="28"/>
        </w:rPr>
        <w:t xml:space="preserve">Draws will flip for 1 &amp; 2, flip for 3 &amp; 4 then 4 plays 5 in </w:t>
      </w:r>
      <w:proofErr w:type="spellStart"/>
      <w:r w:rsidRPr="00B2380D">
        <w:rPr>
          <w:rFonts w:eastAsia="Times New Roman" w:cs="Arial"/>
          <w:color w:val="333333"/>
          <w:sz w:val="28"/>
          <w:szCs w:val="28"/>
        </w:rPr>
        <w:t>quarters</w:t>
      </w:r>
      <w:proofErr w:type="gramStart"/>
      <w:r w:rsidRPr="00B2380D">
        <w:rPr>
          <w:rFonts w:eastAsia="Times New Roman" w:cs="Arial"/>
          <w:color w:val="333333"/>
          <w:sz w:val="28"/>
          <w:szCs w:val="28"/>
        </w:rPr>
        <w:t>..flip</w:t>
      </w:r>
      <w:proofErr w:type="spellEnd"/>
      <w:proofErr w:type="gramEnd"/>
      <w:r w:rsidRPr="00B2380D">
        <w:rPr>
          <w:rFonts w:eastAsia="Times New Roman" w:cs="Arial"/>
          <w:color w:val="333333"/>
          <w:sz w:val="28"/>
          <w:szCs w:val="28"/>
        </w:rPr>
        <w:t xml:space="preserve"> 6, 7, and 8, finally 9 plays 8 in 16’s.. </w:t>
      </w:r>
    </w:p>
    <w:p w:rsidR="00B2380D" w:rsidRPr="00B2380D" w:rsidRDefault="00B2380D" w:rsidP="00B2380D">
      <w:pPr>
        <w:numPr>
          <w:ilvl w:val="0"/>
          <w:numId w:val="2"/>
        </w:numPr>
        <w:shd w:val="clear" w:color="auto" w:fill="FFFFFF"/>
        <w:spacing w:before="100" w:beforeAutospacing="1" w:after="100" w:afterAutospacing="1"/>
        <w:rPr>
          <w:rFonts w:eastAsia="Times New Roman" w:cs="Arial"/>
          <w:color w:val="333333"/>
          <w:sz w:val="28"/>
          <w:szCs w:val="28"/>
        </w:rPr>
      </w:pPr>
      <w:proofErr w:type="spellStart"/>
      <w:r w:rsidRPr="00B2380D">
        <w:rPr>
          <w:rFonts w:eastAsia="Times New Roman" w:cs="Arial"/>
          <w:color w:val="333333"/>
          <w:sz w:val="28"/>
          <w:szCs w:val="28"/>
        </w:rPr>
        <w:t>Seedings</w:t>
      </w:r>
      <w:proofErr w:type="spellEnd"/>
      <w:r w:rsidRPr="00B2380D">
        <w:rPr>
          <w:rFonts w:eastAsia="Times New Roman" w:cs="Arial"/>
          <w:color w:val="333333"/>
          <w:sz w:val="28"/>
          <w:szCs w:val="28"/>
        </w:rPr>
        <w:t xml:space="preserve"> will be done on a points basis, with committee discretion available for unique circumstances…For the National </w:t>
      </w:r>
      <w:proofErr w:type="spellStart"/>
      <w:r w:rsidRPr="00B2380D">
        <w:rPr>
          <w:rFonts w:eastAsia="Times New Roman" w:cs="Arial"/>
          <w:color w:val="333333"/>
          <w:sz w:val="28"/>
          <w:szCs w:val="28"/>
        </w:rPr>
        <w:t>tournaments</w:t>
      </w:r>
      <w:proofErr w:type="gramStart"/>
      <w:r w:rsidRPr="00B2380D">
        <w:rPr>
          <w:rFonts w:eastAsia="Times New Roman" w:cs="Arial"/>
          <w:color w:val="333333"/>
          <w:sz w:val="28"/>
          <w:szCs w:val="28"/>
        </w:rPr>
        <w:t>..</w:t>
      </w:r>
      <w:proofErr w:type="gramEnd"/>
      <w:r w:rsidRPr="00B2380D">
        <w:rPr>
          <w:rFonts w:eastAsia="Times New Roman" w:cs="Arial"/>
          <w:color w:val="333333"/>
          <w:sz w:val="28"/>
          <w:szCs w:val="28"/>
        </w:rPr>
        <w:t>National</w:t>
      </w:r>
      <w:proofErr w:type="spellEnd"/>
      <w:r w:rsidRPr="00B2380D">
        <w:rPr>
          <w:rFonts w:eastAsia="Times New Roman" w:cs="Arial"/>
          <w:color w:val="333333"/>
          <w:sz w:val="28"/>
          <w:szCs w:val="28"/>
        </w:rPr>
        <w:t xml:space="preserve"> rankings will be utilized APTA will be seeding the </w:t>
      </w:r>
      <w:proofErr w:type="spellStart"/>
      <w:r w:rsidRPr="00B2380D">
        <w:rPr>
          <w:rFonts w:eastAsia="Times New Roman" w:cs="Arial"/>
          <w:color w:val="333333"/>
          <w:sz w:val="28"/>
          <w:szCs w:val="28"/>
        </w:rPr>
        <w:t>draw</w:t>
      </w:r>
      <w:proofErr w:type="gramStart"/>
      <w:r w:rsidRPr="00B2380D">
        <w:rPr>
          <w:rFonts w:eastAsia="Times New Roman" w:cs="Arial"/>
          <w:color w:val="333333"/>
          <w:sz w:val="28"/>
          <w:szCs w:val="28"/>
        </w:rPr>
        <w:t>..and</w:t>
      </w:r>
      <w:proofErr w:type="spellEnd"/>
      <w:proofErr w:type="gramEnd"/>
      <w:r w:rsidRPr="00B2380D">
        <w:rPr>
          <w:rFonts w:eastAsia="Times New Roman" w:cs="Arial"/>
          <w:color w:val="333333"/>
          <w:sz w:val="28"/>
          <w:szCs w:val="28"/>
        </w:rPr>
        <w:t xml:space="preserve"> regional rankings will be secondary. </w:t>
      </w:r>
      <w:r w:rsidRPr="00B2380D">
        <w:rPr>
          <w:rFonts w:eastAsia="Times New Roman" w:cs="Arial"/>
          <w:color w:val="333333"/>
          <w:sz w:val="28"/>
          <w:szCs w:val="28"/>
        </w:rPr>
        <w:br/>
        <w:t>    a. For Regional tournaments, players with National Rankings and from outside our region will </w:t>
      </w:r>
      <w:r w:rsidRPr="00B2380D">
        <w:rPr>
          <w:rFonts w:eastAsia="Times New Roman" w:cs="Arial"/>
          <w:color w:val="333333"/>
          <w:sz w:val="28"/>
          <w:szCs w:val="28"/>
        </w:rPr>
        <w:br/>
        <w:t>        utilize the National Ranking formula (See Below) </w:t>
      </w:r>
    </w:p>
    <w:p w:rsidR="00B2380D" w:rsidRPr="00B2380D" w:rsidRDefault="00B2380D" w:rsidP="00B2380D">
      <w:pPr>
        <w:numPr>
          <w:ilvl w:val="0"/>
          <w:numId w:val="2"/>
        </w:numPr>
        <w:shd w:val="clear" w:color="auto" w:fill="FFFFFF"/>
        <w:spacing w:before="100" w:beforeAutospacing="1" w:after="100" w:afterAutospacing="1"/>
        <w:rPr>
          <w:rFonts w:eastAsia="Times New Roman" w:cs="Arial"/>
          <w:color w:val="333333"/>
          <w:sz w:val="28"/>
          <w:szCs w:val="28"/>
        </w:rPr>
      </w:pPr>
      <w:r w:rsidRPr="00B2380D">
        <w:rPr>
          <w:rFonts w:eastAsia="Times New Roman" w:cs="Arial"/>
          <w:color w:val="333333"/>
          <w:sz w:val="28"/>
          <w:szCs w:val="28"/>
        </w:rPr>
        <w:t>A week to week points ranking will be on the APTA website </w:t>
      </w:r>
    </w:p>
    <w:p w:rsidR="00B2380D" w:rsidRDefault="00B2380D" w:rsidP="00B2380D">
      <w:pPr>
        <w:numPr>
          <w:ilvl w:val="0"/>
          <w:numId w:val="2"/>
        </w:numPr>
        <w:shd w:val="clear" w:color="auto" w:fill="FFFFFF"/>
        <w:spacing w:before="100" w:beforeAutospacing="1" w:after="100" w:afterAutospacing="1"/>
        <w:rPr>
          <w:rFonts w:ascii="Arial" w:eastAsia="Times New Roman" w:hAnsi="Arial" w:cs="Arial"/>
          <w:color w:val="333333"/>
          <w:sz w:val="20"/>
          <w:szCs w:val="20"/>
        </w:rPr>
      </w:pPr>
      <w:r w:rsidRPr="00B2380D">
        <w:rPr>
          <w:rFonts w:eastAsia="Times New Roman" w:cs="Arial"/>
          <w:color w:val="333333"/>
          <w:sz w:val="28"/>
          <w:szCs w:val="28"/>
        </w:rPr>
        <w:t xml:space="preserve">For all other issues the Regional committee or President will make decisions deemed in the best interest of fairness, objectivity, and evening the playing </w:t>
      </w:r>
      <w:r w:rsidRPr="00B2380D">
        <w:rPr>
          <w:rFonts w:eastAsia="Times New Roman" w:cs="Arial"/>
          <w:color w:val="333333"/>
          <w:sz w:val="28"/>
          <w:szCs w:val="28"/>
        </w:rPr>
        <w:lastRenderedPageBreak/>
        <w:t>field for all competitors, while still trying to field the best Region III President’s Cup team</w:t>
      </w:r>
      <w:r>
        <w:rPr>
          <w:rFonts w:ascii="Arial" w:eastAsia="Times New Roman" w:hAnsi="Arial" w:cs="Arial"/>
          <w:color w:val="333333"/>
          <w:sz w:val="20"/>
          <w:szCs w:val="20"/>
        </w:rPr>
        <w:t>.</w:t>
      </w:r>
    </w:p>
    <w:p w:rsidR="0013460B" w:rsidRDefault="00B2380D" w:rsidP="00B2380D">
      <w:pPr>
        <w:ind w:left="315"/>
        <w:rPr>
          <w:sz w:val="28"/>
          <w:szCs w:val="28"/>
        </w:rPr>
      </w:pPr>
      <w:r>
        <w:rPr>
          <w:sz w:val="28"/>
          <w:szCs w:val="28"/>
        </w:rPr>
        <w:t>National Ranking Tournaments:</w:t>
      </w:r>
    </w:p>
    <w:p w:rsidR="00B2380D" w:rsidRDefault="00B2380D" w:rsidP="00B2380D">
      <w:pPr>
        <w:pStyle w:val="ListParagraph"/>
        <w:numPr>
          <w:ilvl w:val="0"/>
          <w:numId w:val="5"/>
        </w:numPr>
        <w:rPr>
          <w:sz w:val="28"/>
          <w:szCs w:val="28"/>
        </w:rPr>
      </w:pPr>
      <w:r>
        <w:rPr>
          <w:sz w:val="28"/>
          <w:szCs w:val="28"/>
        </w:rPr>
        <w:t>Seeding will be done according to APTA rules based on National Ranking points.</w:t>
      </w:r>
    </w:p>
    <w:p w:rsidR="00B2380D" w:rsidRDefault="00B2380D" w:rsidP="00B2380D">
      <w:pPr>
        <w:rPr>
          <w:sz w:val="28"/>
          <w:szCs w:val="28"/>
        </w:rPr>
      </w:pPr>
    </w:p>
    <w:p w:rsidR="00B2380D" w:rsidRPr="00B2380D" w:rsidRDefault="00B2380D" w:rsidP="00B2380D">
      <w:pPr>
        <w:shd w:val="clear" w:color="auto" w:fill="FFFFFF"/>
        <w:spacing w:before="225" w:after="30" w:line="288" w:lineRule="atLeast"/>
        <w:rPr>
          <w:rFonts w:cs="Arial"/>
          <w:b/>
          <w:bCs/>
          <w:color w:val="13395E"/>
          <w:sz w:val="28"/>
          <w:szCs w:val="28"/>
        </w:rPr>
      </w:pPr>
      <w:r w:rsidRPr="00B2380D">
        <w:rPr>
          <w:rFonts w:cs="Arial"/>
          <w:b/>
          <w:bCs/>
          <w:color w:val="13395E"/>
          <w:sz w:val="28"/>
          <w:szCs w:val="28"/>
        </w:rPr>
        <w:t>Region 3 Men</w:t>
      </w:r>
      <w:r>
        <w:rPr>
          <w:rFonts w:cs="Arial"/>
          <w:b/>
          <w:bCs/>
          <w:color w:val="13395E"/>
          <w:sz w:val="28"/>
          <w:szCs w:val="28"/>
        </w:rPr>
        <w:t>’</w:t>
      </w:r>
      <w:r w:rsidRPr="00B2380D">
        <w:rPr>
          <w:rFonts w:cs="Arial"/>
          <w:b/>
          <w:bCs/>
          <w:color w:val="13395E"/>
          <w:sz w:val="28"/>
          <w:szCs w:val="28"/>
        </w:rPr>
        <w:t>s Committee</w:t>
      </w:r>
    </w:p>
    <w:p w:rsidR="00B2380D" w:rsidRPr="00B2380D" w:rsidRDefault="00B2380D" w:rsidP="00B2380D">
      <w:pPr>
        <w:shd w:val="clear" w:color="auto" w:fill="FFFFFF"/>
        <w:spacing w:after="360"/>
        <w:rPr>
          <w:rFonts w:cs="Arial"/>
          <w:color w:val="333333"/>
          <w:sz w:val="28"/>
          <w:szCs w:val="28"/>
        </w:rPr>
      </w:pPr>
      <w:r w:rsidRPr="00B2380D">
        <w:rPr>
          <w:rFonts w:cs="Arial"/>
          <w:color w:val="333333"/>
          <w:sz w:val="28"/>
          <w:szCs w:val="28"/>
        </w:rPr>
        <w:t> </w:t>
      </w:r>
    </w:p>
    <w:tbl>
      <w:tblPr>
        <w:tblW w:w="0" w:type="auto"/>
        <w:tblCellSpacing w:w="22" w:type="dxa"/>
        <w:shd w:val="clear" w:color="auto" w:fill="FFFFFF"/>
        <w:tblCellMar>
          <w:left w:w="0" w:type="dxa"/>
          <w:right w:w="0" w:type="dxa"/>
        </w:tblCellMar>
        <w:tblLook w:val="04A0" w:firstRow="1" w:lastRow="0" w:firstColumn="1" w:lastColumn="0" w:noHBand="0" w:noVBand="1"/>
      </w:tblPr>
      <w:tblGrid>
        <w:gridCol w:w="2576"/>
        <w:gridCol w:w="5779"/>
      </w:tblGrid>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Regional Men’s Chair:</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Pr>
                <w:rFonts w:cs="Arial"/>
                <w:color w:val="333333"/>
                <w:sz w:val="28"/>
                <w:szCs w:val="28"/>
              </w:rPr>
              <w:t xml:space="preserve"> </w:t>
            </w:r>
            <w:r w:rsidRPr="00B2380D">
              <w:rPr>
                <w:rFonts w:cs="Arial"/>
                <w:color w:val="333333"/>
                <w:sz w:val="28"/>
                <w:szCs w:val="28"/>
              </w:rPr>
              <w:t>Scott Freund</w:t>
            </w:r>
            <w:r>
              <w:rPr>
                <w:rFonts w:cs="Arial"/>
                <w:color w:val="333333"/>
                <w:sz w:val="28"/>
                <w:szCs w:val="28"/>
              </w:rPr>
              <w:t xml:space="preserve">  (scott@familyofficeresearch.com)</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Regional Committee:</w:t>
            </w:r>
          </w:p>
        </w:tc>
        <w:tc>
          <w:tcPr>
            <w:tcW w:w="0" w:type="auto"/>
            <w:shd w:val="clear" w:color="auto" w:fill="FFFFFF"/>
            <w:tcMar>
              <w:top w:w="15" w:type="dxa"/>
              <w:left w:w="15" w:type="dxa"/>
              <w:bottom w:w="15" w:type="dxa"/>
              <w:right w:w="15" w:type="dxa"/>
            </w:tcMar>
            <w:vAlign w:val="center"/>
            <w:hideMark/>
          </w:tcPr>
          <w:p w:rsidR="00B2380D" w:rsidRPr="00B2380D" w:rsidRDefault="00B2380D" w:rsidP="00B2380D">
            <w:pPr>
              <w:rPr>
                <w:rFonts w:cs="Arial"/>
                <w:color w:val="333333"/>
                <w:sz w:val="28"/>
                <w:szCs w:val="28"/>
              </w:rPr>
            </w:pPr>
            <w:r>
              <w:rPr>
                <w:rFonts w:cs="Arial"/>
                <w:color w:val="333333"/>
                <w:sz w:val="28"/>
                <w:szCs w:val="28"/>
              </w:rPr>
              <w:t xml:space="preserve"> </w:t>
            </w:r>
            <w:r w:rsidRPr="00B2380D">
              <w:rPr>
                <w:rFonts w:cs="Arial"/>
                <w:color w:val="333333"/>
                <w:sz w:val="28"/>
                <w:szCs w:val="28"/>
              </w:rPr>
              <w:t xml:space="preserve">Scott Freund, Bruce </w:t>
            </w:r>
            <w:proofErr w:type="spellStart"/>
            <w:r w:rsidRPr="00B2380D">
              <w:rPr>
                <w:rFonts w:cs="Arial"/>
                <w:color w:val="333333"/>
                <w:sz w:val="28"/>
                <w:szCs w:val="28"/>
              </w:rPr>
              <w:t>Redpath</w:t>
            </w:r>
            <w:proofErr w:type="spellEnd"/>
            <w:r w:rsidRPr="00B2380D">
              <w:rPr>
                <w:rFonts w:cs="Arial"/>
                <w:color w:val="333333"/>
                <w:sz w:val="28"/>
                <w:szCs w:val="28"/>
              </w:rPr>
              <w:t>, Thomas X Croker</w:t>
            </w:r>
            <w:r>
              <w:rPr>
                <w:rFonts w:cs="Arial"/>
                <w:color w:val="333333"/>
                <w:sz w:val="28"/>
                <w:szCs w:val="28"/>
              </w:rPr>
              <w:t xml:space="preserve"> IV</w:t>
            </w:r>
            <w:r w:rsidRPr="00B2380D">
              <w:rPr>
                <w:rFonts w:cs="Arial"/>
                <w:color w:val="333333"/>
                <w:sz w:val="28"/>
                <w:szCs w:val="28"/>
              </w:rPr>
              <w:t xml:space="preserve"> </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Region 3 Chair:</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Pr>
                <w:rFonts w:cs="Arial"/>
                <w:color w:val="333333"/>
                <w:sz w:val="28"/>
                <w:szCs w:val="28"/>
              </w:rPr>
              <w:t xml:space="preserve"> </w:t>
            </w:r>
            <w:r w:rsidRPr="00B2380D">
              <w:rPr>
                <w:rFonts w:cs="Arial"/>
                <w:color w:val="333333"/>
                <w:sz w:val="28"/>
                <w:szCs w:val="28"/>
              </w:rPr>
              <w:t xml:space="preserve">Simon </w:t>
            </w:r>
            <w:proofErr w:type="spellStart"/>
            <w:r w:rsidRPr="00B2380D">
              <w:rPr>
                <w:rFonts w:cs="Arial"/>
                <w:color w:val="333333"/>
                <w:sz w:val="28"/>
                <w:szCs w:val="28"/>
              </w:rPr>
              <w:t>Peppiatt</w:t>
            </w:r>
            <w:proofErr w:type="spellEnd"/>
          </w:p>
        </w:tc>
      </w:tr>
    </w:tbl>
    <w:p w:rsidR="00B2380D" w:rsidRPr="00B2380D" w:rsidRDefault="00B2380D" w:rsidP="00B2380D">
      <w:pPr>
        <w:shd w:val="clear" w:color="auto" w:fill="FFFFFF"/>
        <w:spacing w:after="360"/>
        <w:rPr>
          <w:rFonts w:cs="Arial"/>
          <w:color w:val="333333"/>
          <w:sz w:val="28"/>
          <w:szCs w:val="28"/>
        </w:rPr>
      </w:pPr>
      <w:r w:rsidRPr="00B2380D">
        <w:rPr>
          <w:rFonts w:cs="Arial"/>
          <w:b/>
          <w:bCs/>
          <w:color w:val="333333"/>
          <w:sz w:val="28"/>
          <w:szCs w:val="28"/>
        </w:rPr>
        <w:t>Tournament Draws Committee</w:t>
      </w:r>
      <w:r>
        <w:rPr>
          <w:rFonts w:cs="Arial"/>
          <w:color w:val="333333"/>
          <w:sz w:val="28"/>
          <w:szCs w:val="28"/>
        </w:rPr>
        <w:t xml:space="preserve">: </w:t>
      </w:r>
      <w:r w:rsidRPr="00B2380D">
        <w:rPr>
          <w:rFonts w:cs="Arial"/>
          <w:color w:val="333333"/>
          <w:sz w:val="28"/>
          <w:szCs w:val="28"/>
        </w:rPr>
        <w:t xml:space="preserve"> Scott Freund, Bruce </w:t>
      </w:r>
      <w:proofErr w:type="spellStart"/>
      <w:r w:rsidRPr="00B2380D">
        <w:rPr>
          <w:rFonts w:cs="Arial"/>
          <w:color w:val="333333"/>
          <w:sz w:val="28"/>
          <w:szCs w:val="28"/>
        </w:rPr>
        <w:t>Redpath</w:t>
      </w:r>
      <w:proofErr w:type="spellEnd"/>
      <w:r w:rsidRPr="00B2380D">
        <w:rPr>
          <w:rFonts w:cs="Arial"/>
          <w:color w:val="333333"/>
          <w:sz w:val="28"/>
          <w:szCs w:val="28"/>
        </w:rPr>
        <w:t xml:space="preserve"> and Thomas Croker</w:t>
      </w:r>
    </w:p>
    <w:p w:rsidR="00B2380D" w:rsidRPr="00B2380D" w:rsidRDefault="00B2380D" w:rsidP="00B2380D">
      <w:pPr>
        <w:shd w:val="clear" w:color="auto" w:fill="FFFFFF"/>
        <w:spacing w:before="225" w:after="30" w:line="288" w:lineRule="atLeast"/>
        <w:rPr>
          <w:rFonts w:cs="Arial"/>
          <w:b/>
          <w:bCs/>
          <w:color w:val="13395E"/>
          <w:sz w:val="28"/>
          <w:szCs w:val="28"/>
        </w:rPr>
      </w:pPr>
      <w:r w:rsidRPr="00B2380D">
        <w:rPr>
          <w:rFonts w:cs="Arial"/>
          <w:b/>
          <w:bCs/>
          <w:color w:val="13395E"/>
          <w:sz w:val="28"/>
          <w:szCs w:val="28"/>
        </w:rPr>
        <w:t>Tournament Issues (Day of)</w:t>
      </w:r>
    </w:p>
    <w:p w:rsidR="00B2380D" w:rsidRPr="00B2380D" w:rsidRDefault="00B2380D" w:rsidP="00B2380D">
      <w:pPr>
        <w:shd w:val="clear" w:color="auto" w:fill="FFFFFF"/>
        <w:spacing w:after="360"/>
        <w:rPr>
          <w:rFonts w:cs="Arial"/>
          <w:color w:val="333333"/>
          <w:sz w:val="28"/>
          <w:szCs w:val="28"/>
        </w:rPr>
      </w:pPr>
      <w:r w:rsidRPr="00B2380D">
        <w:rPr>
          <w:rFonts w:cs="Arial"/>
          <w:color w:val="333333"/>
          <w:sz w:val="28"/>
          <w:szCs w:val="28"/>
        </w:rPr>
        <w:t>If an issue comes up the DAY of any event, the Men’s Chair and committee of two others, ideally two of the members above and the day’s tournament director, will make a decision.</w:t>
      </w:r>
    </w:p>
    <w:p w:rsidR="00B2380D" w:rsidRPr="00B2380D" w:rsidRDefault="00B2380D" w:rsidP="00B2380D">
      <w:pPr>
        <w:shd w:val="clear" w:color="auto" w:fill="FFFFFF"/>
        <w:spacing w:before="225" w:after="30" w:line="288" w:lineRule="atLeast"/>
        <w:rPr>
          <w:rFonts w:cs="Arial"/>
          <w:b/>
          <w:bCs/>
          <w:color w:val="13395E"/>
          <w:sz w:val="28"/>
          <w:szCs w:val="28"/>
        </w:rPr>
      </w:pPr>
      <w:r w:rsidRPr="00B2380D">
        <w:rPr>
          <w:rFonts w:cs="Arial"/>
          <w:b/>
          <w:bCs/>
          <w:color w:val="13395E"/>
          <w:sz w:val="28"/>
          <w:szCs w:val="28"/>
        </w:rPr>
        <w:t xml:space="preserve">National Ranking Points </w:t>
      </w:r>
      <w:proofErr w:type="gramStart"/>
      <w:r w:rsidRPr="00B2380D">
        <w:rPr>
          <w:rFonts w:cs="Arial"/>
          <w:b/>
          <w:bCs/>
          <w:color w:val="13395E"/>
          <w:sz w:val="28"/>
          <w:szCs w:val="28"/>
        </w:rPr>
        <w:t>Formula</w:t>
      </w:r>
      <w:proofErr w:type="gramEnd"/>
      <w:r w:rsidRPr="00B2380D">
        <w:rPr>
          <w:rFonts w:cs="Arial"/>
          <w:b/>
          <w:bCs/>
          <w:color w:val="13395E"/>
          <w:sz w:val="28"/>
          <w:szCs w:val="28"/>
        </w:rPr>
        <w:br/>
        <w:t>(For Seeding Purposes Only)</w:t>
      </w:r>
    </w:p>
    <w:p w:rsidR="00B2380D" w:rsidRPr="00B2380D" w:rsidRDefault="00B2380D" w:rsidP="00B2380D">
      <w:pPr>
        <w:shd w:val="clear" w:color="auto" w:fill="FFFFFF"/>
        <w:spacing w:after="360"/>
        <w:rPr>
          <w:rFonts w:cs="Arial"/>
          <w:color w:val="333333"/>
          <w:sz w:val="28"/>
          <w:szCs w:val="28"/>
        </w:rPr>
      </w:pPr>
      <w:r w:rsidRPr="00B2380D">
        <w:rPr>
          <w:rFonts w:cs="Arial"/>
          <w:color w:val="333333"/>
          <w:sz w:val="28"/>
          <w:szCs w:val="28"/>
        </w:rPr>
        <w:t>These points will be added to players in lieu of Regional points.</w:t>
      </w:r>
    </w:p>
    <w:p w:rsidR="00B2380D" w:rsidRPr="00B2380D" w:rsidRDefault="00B2380D" w:rsidP="00B2380D">
      <w:pPr>
        <w:shd w:val="clear" w:color="auto" w:fill="FFFFFF"/>
        <w:spacing w:after="360"/>
        <w:rPr>
          <w:rFonts w:cs="Arial"/>
          <w:color w:val="333333"/>
          <w:sz w:val="28"/>
          <w:szCs w:val="28"/>
        </w:rPr>
      </w:pPr>
      <w:r w:rsidRPr="00B2380D">
        <w:rPr>
          <w:rFonts w:cs="Arial"/>
          <w:color w:val="333333"/>
          <w:sz w:val="28"/>
          <w:szCs w:val="28"/>
        </w:rPr>
        <w:t>Example: A TEAM ranked in the top 20 nationally would receive 300 points, and seeded accordingly within the regional seeding of the tournament.</w:t>
      </w:r>
    </w:p>
    <w:tbl>
      <w:tblPr>
        <w:tblW w:w="0" w:type="auto"/>
        <w:tblCellSpacing w:w="22" w:type="dxa"/>
        <w:shd w:val="clear" w:color="auto" w:fill="FFFFFF"/>
        <w:tblCellMar>
          <w:left w:w="0" w:type="dxa"/>
          <w:right w:w="0" w:type="dxa"/>
        </w:tblCellMar>
        <w:tblLook w:val="04A0" w:firstRow="1" w:lastRow="0" w:firstColumn="1" w:lastColumn="0" w:noHBand="0" w:noVBand="1"/>
      </w:tblPr>
      <w:tblGrid>
        <w:gridCol w:w="1720"/>
        <w:gridCol w:w="1293"/>
      </w:tblGrid>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Top 10 Player:</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200 Points</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Top 20 Player:</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150 Points</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Top 30 Player:</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100 Points</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Top 40 Player:</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75 Points</w:t>
            </w:r>
          </w:p>
        </w:tc>
      </w:tr>
    </w:tbl>
    <w:p w:rsidR="00B2380D" w:rsidRPr="00B2380D" w:rsidRDefault="00B2380D" w:rsidP="00B2380D">
      <w:pPr>
        <w:shd w:val="clear" w:color="auto" w:fill="FFFFFF"/>
        <w:spacing w:before="225" w:after="30" w:line="288" w:lineRule="atLeast"/>
        <w:rPr>
          <w:rFonts w:cs="Arial"/>
          <w:b/>
          <w:bCs/>
          <w:color w:val="13395E"/>
          <w:sz w:val="28"/>
          <w:szCs w:val="28"/>
        </w:rPr>
      </w:pPr>
      <w:r w:rsidRPr="00B2380D">
        <w:rPr>
          <w:rFonts w:cs="Arial"/>
          <w:b/>
          <w:bCs/>
          <w:color w:val="13395E"/>
          <w:sz w:val="28"/>
          <w:szCs w:val="28"/>
        </w:rPr>
        <w:t>Presidents Cup Team Calculations</w:t>
      </w:r>
    </w:p>
    <w:p w:rsidR="00B2380D" w:rsidRPr="00B2380D" w:rsidRDefault="00B2380D" w:rsidP="00B2380D">
      <w:pPr>
        <w:shd w:val="clear" w:color="auto" w:fill="FFFFFF"/>
        <w:spacing w:before="225" w:after="30" w:line="288" w:lineRule="atLeast"/>
        <w:rPr>
          <w:rFonts w:cs="Arial"/>
          <w:b/>
          <w:bCs/>
          <w:color w:val="13395E"/>
          <w:sz w:val="28"/>
          <w:szCs w:val="28"/>
        </w:rPr>
      </w:pPr>
      <w:r w:rsidRPr="00B2380D">
        <w:rPr>
          <w:rFonts w:cs="Arial"/>
          <w:b/>
          <w:bCs/>
          <w:color w:val="13395E"/>
          <w:sz w:val="28"/>
          <w:szCs w:val="28"/>
        </w:rPr>
        <w:t>Weighting of Tournaments</w:t>
      </w:r>
    </w:p>
    <w:p w:rsidR="00B2380D" w:rsidRPr="00B2380D" w:rsidRDefault="00B2380D" w:rsidP="00B2380D">
      <w:pPr>
        <w:shd w:val="clear" w:color="auto" w:fill="FFFFFF"/>
        <w:spacing w:after="360"/>
        <w:rPr>
          <w:rFonts w:cs="Arial"/>
          <w:color w:val="333333"/>
          <w:sz w:val="28"/>
          <w:szCs w:val="28"/>
        </w:rPr>
      </w:pPr>
      <w:r w:rsidRPr="00B2380D">
        <w:rPr>
          <w:rFonts w:cs="Arial"/>
          <w:color w:val="333333"/>
          <w:sz w:val="28"/>
          <w:szCs w:val="28"/>
        </w:rPr>
        <w:lastRenderedPageBreak/>
        <w:t>3 Points per player ranked Top 8</w:t>
      </w:r>
    </w:p>
    <w:p w:rsidR="00B2380D" w:rsidRPr="00B2380D" w:rsidRDefault="00B2380D" w:rsidP="00B2380D">
      <w:pPr>
        <w:shd w:val="clear" w:color="auto" w:fill="FFFFFF"/>
        <w:spacing w:after="360"/>
        <w:rPr>
          <w:rFonts w:cs="Arial"/>
          <w:color w:val="333333"/>
          <w:sz w:val="28"/>
          <w:szCs w:val="28"/>
        </w:rPr>
      </w:pPr>
      <w:r w:rsidRPr="00B2380D">
        <w:rPr>
          <w:rFonts w:cs="Arial"/>
          <w:color w:val="333333"/>
          <w:sz w:val="28"/>
          <w:szCs w:val="28"/>
        </w:rPr>
        <w:t>2 Points per player ranked 9 – 16</w:t>
      </w:r>
    </w:p>
    <w:p w:rsidR="00B2380D" w:rsidRPr="00B2380D" w:rsidRDefault="00B2380D" w:rsidP="00B2380D">
      <w:pPr>
        <w:shd w:val="clear" w:color="auto" w:fill="FFFFFF"/>
        <w:spacing w:after="360"/>
        <w:rPr>
          <w:rFonts w:cs="Arial"/>
          <w:color w:val="333333"/>
          <w:sz w:val="28"/>
          <w:szCs w:val="28"/>
        </w:rPr>
      </w:pPr>
      <w:r w:rsidRPr="00B2380D">
        <w:rPr>
          <w:rFonts w:cs="Arial"/>
          <w:color w:val="333333"/>
          <w:sz w:val="28"/>
          <w:szCs w:val="28"/>
        </w:rPr>
        <w:t>1 Point per player ranked 17-28</w:t>
      </w:r>
    </w:p>
    <w:tbl>
      <w:tblPr>
        <w:tblW w:w="0" w:type="auto"/>
        <w:tblCellSpacing w:w="22" w:type="dxa"/>
        <w:shd w:val="clear" w:color="auto" w:fill="FFFFFF"/>
        <w:tblCellMar>
          <w:left w:w="0" w:type="dxa"/>
          <w:right w:w="0" w:type="dxa"/>
        </w:tblCellMar>
        <w:tblLook w:val="04A0" w:firstRow="1" w:lastRow="0" w:firstColumn="1" w:lastColumn="0" w:noHBand="0" w:noVBand="1"/>
      </w:tblPr>
      <w:tblGrid>
        <w:gridCol w:w="1683"/>
        <w:gridCol w:w="1520"/>
      </w:tblGrid>
      <w:tr w:rsidR="00B2380D" w:rsidRPr="00B2380D" w:rsidTr="00AE5716">
        <w:trPr>
          <w:tblCellSpacing w:w="22" w:type="dxa"/>
        </w:trPr>
        <w:tc>
          <w:tcPr>
            <w:tcW w:w="0" w:type="auto"/>
            <w:shd w:val="clear" w:color="auto" w:fill="FFFFFF"/>
            <w:tcMar>
              <w:top w:w="15" w:type="dxa"/>
              <w:left w:w="15" w:type="dxa"/>
              <w:bottom w:w="15" w:type="dxa"/>
              <w:right w:w="15" w:type="dxa"/>
            </w:tcMar>
            <w:hideMark/>
          </w:tcPr>
          <w:p w:rsidR="00B2380D" w:rsidRPr="00B2380D" w:rsidRDefault="00B2380D" w:rsidP="00AE5716">
            <w:pPr>
              <w:rPr>
                <w:sz w:val="28"/>
                <w:szCs w:val="28"/>
              </w:rPr>
            </w:pPr>
            <w:r w:rsidRPr="00B2380D">
              <w:rPr>
                <w:sz w:val="28"/>
                <w:szCs w:val="28"/>
              </w:rPr>
              <w:t>2.9 Weighting</w:t>
            </w:r>
          </w:p>
        </w:tc>
        <w:tc>
          <w:tcPr>
            <w:tcW w:w="0" w:type="auto"/>
            <w:shd w:val="clear" w:color="auto" w:fill="FFFFFF"/>
            <w:tcMar>
              <w:top w:w="15" w:type="dxa"/>
              <w:left w:w="15" w:type="dxa"/>
              <w:bottom w:w="15" w:type="dxa"/>
              <w:right w:w="15" w:type="dxa"/>
            </w:tcMar>
            <w:hideMark/>
          </w:tcPr>
          <w:p w:rsidR="00B2380D" w:rsidRPr="00B2380D" w:rsidRDefault="00B2380D" w:rsidP="00AE5716">
            <w:pPr>
              <w:rPr>
                <w:sz w:val="28"/>
                <w:szCs w:val="28"/>
              </w:rPr>
            </w:pPr>
            <w:r w:rsidRPr="00B2380D">
              <w:rPr>
                <w:sz w:val="28"/>
                <w:szCs w:val="28"/>
              </w:rPr>
              <w:t xml:space="preserve">50+ Points </w:t>
            </w:r>
          </w:p>
        </w:tc>
      </w:tr>
      <w:tr w:rsidR="00B2380D" w:rsidRPr="00B2380D" w:rsidTr="00AE5716">
        <w:trPr>
          <w:tblCellSpacing w:w="22" w:type="dxa"/>
        </w:trPr>
        <w:tc>
          <w:tcPr>
            <w:tcW w:w="0" w:type="auto"/>
            <w:shd w:val="clear" w:color="auto" w:fill="FFFFFF"/>
            <w:tcMar>
              <w:top w:w="15" w:type="dxa"/>
              <w:left w:w="15" w:type="dxa"/>
              <w:bottom w:w="15" w:type="dxa"/>
              <w:right w:w="15" w:type="dxa"/>
            </w:tcMar>
            <w:hideMark/>
          </w:tcPr>
          <w:p w:rsidR="00B2380D" w:rsidRPr="00B2380D" w:rsidRDefault="00B2380D" w:rsidP="00AE5716">
            <w:pPr>
              <w:rPr>
                <w:sz w:val="28"/>
                <w:szCs w:val="28"/>
              </w:rPr>
            </w:pPr>
            <w:r w:rsidRPr="00B2380D">
              <w:rPr>
                <w:sz w:val="28"/>
                <w:szCs w:val="28"/>
              </w:rPr>
              <w:t>2.6 Weighting</w:t>
            </w:r>
          </w:p>
        </w:tc>
        <w:tc>
          <w:tcPr>
            <w:tcW w:w="0" w:type="auto"/>
            <w:shd w:val="clear" w:color="auto" w:fill="FFFFFF"/>
            <w:tcMar>
              <w:top w:w="15" w:type="dxa"/>
              <w:left w:w="15" w:type="dxa"/>
              <w:bottom w:w="15" w:type="dxa"/>
              <w:right w:w="15" w:type="dxa"/>
            </w:tcMar>
            <w:hideMark/>
          </w:tcPr>
          <w:p w:rsidR="00B2380D" w:rsidRPr="00B2380D" w:rsidRDefault="00B2380D" w:rsidP="00AE5716">
            <w:pPr>
              <w:rPr>
                <w:sz w:val="28"/>
                <w:szCs w:val="28"/>
              </w:rPr>
            </w:pPr>
            <w:r w:rsidRPr="00B2380D">
              <w:rPr>
                <w:sz w:val="28"/>
                <w:szCs w:val="28"/>
              </w:rPr>
              <w:t>40-49 Points</w:t>
            </w:r>
          </w:p>
        </w:tc>
      </w:tr>
      <w:tr w:rsidR="00B2380D" w:rsidRPr="00B2380D" w:rsidTr="00AE5716">
        <w:trPr>
          <w:tblCellSpacing w:w="22" w:type="dxa"/>
        </w:trPr>
        <w:tc>
          <w:tcPr>
            <w:tcW w:w="0" w:type="auto"/>
            <w:shd w:val="clear" w:color="auto" w:fill="FFFFFF"/>
            <w:tcMar>
              <w:top w:w="15" w:type="dxa"/>
              <w:left w:w="15" w:type="dxa"/>
              <w:bottom w:w="15" w:type="dxa"/>
              <w:right w:w="15" w:type="dxa"/>
            </w:tcMar>
            <w:hideMark/>
          </w:tcPr>
          <w:p w:rsidR="00B2380D" w:rsidRPr="00B2380D" w:rsidRDefault="00B2380D" w:rsidP="00AE5716">
            <w:pPr>
              <w:rPr>
                <w:sz w:val="28"/>
                <w:szCs w:val="28"/>
              </w:rPr>
            </w:pPr>
            <w:r w:rsidRPr="00B2380D">
              <w:rPr>
                <w:sz w:val="28"/>
                <w:szCs w:val="28"/>
              </w:rPr>
              <w:t>2.3 Weighting</w:t>
            </w:r>
          </w:p>
        </w:tc>
        <w:tc>
          <w:tcPr>
            <w:tcW w:w="0" w:type="auto"/>
            <w:shd w:val="clear" w:color="auto" w:fill="FFFFFF"/>
            <w:tcMar>
              <w:top w:w="15" w:type="dxa"/>
              <w:left w:w="15" w:type="dxa"/>
              <w:bottom w:w="15" w:type="dxa"/>
              <w:right w:w="15" w:type="dxa"/>
            </w:tcMar>
            <w:hideMark/>
          </w:tcPr>
          <w:p w:rsidR="00B2380D" w:rsidRPr="00B2380D" w:rsidRDefault="00B2380D" w:rsidP="00AE5716">
            <w:pPr>
              <w:rPr>
                <w:sz w:val="28"/>
                <w:szCs w:val="28"/>
              </w:rPr>
            </w:pPr>
            <w:r w:rsidRPr="00B2380D">
              <w:rPr>
                <w:sz w:val="28"/>
                <w:szCs w:val="28"/>
              </w:rPr>
              <w:t>30-39 Points</w:t>
            </w:r>
          </w:p>
        </w:tc>
      </w:tr>
      <w:tr w:rsidR="00B2380D" w:rsidRPr="00B2380D" w:rsidTr="00AE5716">
        <w:trPr>
          <w:tblCellSpacing w:w="22" w:type="dxa"/>
        </w:trPr>
        <w:tc>
          <w:tcPr>
            <w:tcW w:w="0" w:type="auto"/>
            <w:shd w:val="clear" w:color="auto" w:fill="FFFFFF"/>
            <w:tcMar>
              <w:top w:w="15" w:type="dxa"/>
              <w:left w:w="15" w:type="dxa"/>
              <w:bottom w:w="15" w:type="dxa"/>
              <w:right w:w="15" w:type="dxa"/>
            </w:tcMar>
            <w:hideMark/>
          </w:tcPr>
          <w:p w:rsidR="00B2380D" w:rsidRPr="00B2380D" w:rsidRDefault="00B2380D" w:rsidP="00AE5716">
            <w:pPr>
              <w:rPr>
                <w:sz w:val="28"/>
                <w:szCs w:val="28"/>
              </w:rPr>
            </w:pPr>
            <w:r w:rsidRPr="00B2380D">
              <w:rPr>
                <w:sz w:val="28"/>
                <w:szCs w:val="28"/>
              </w:rPr>
              <w:t>2.0 Weighting</w:t>
            </w:r>
          </w:p>
        </w:tc>
        <w:tc>
          <w:tcPr>
            <w:tcW w:w="0" w:type="auto"/>
            <w:shd w:val="clear" w:color="auto" w:fill="FFFFFF"/>
            <w:tcMar>
              <w:top w:w="15" w:type="dxa"/>
              <w:left w:w="15" w:type="dxa"/>
              <w:bottom w:w="15" w:type="dxa"/>
              <w:right w:w="15" w:type="dxa"/>
            </w:tcMar>
            <w:hideMark/>
          </w:tcPr>
          <w:p w:rsidR="00B2380D" w:rsidRPr="00B2380D" w:rsidRDefault="00B2380D" w:rsidP="00AE5716">
            <w:pPr>
              <w:rPr>
                <w:sz w:val="28"/>
                <w:szCs w:val="28"/>
              </w:rPr>
            </w:pPr>
            <w:r w:rsidRPr="00B2380D">
              <w:rPr>
                <w:sz w:val="28"/>
                <w:szCs w:val="28"/>
              </w:rPr>
              <w:t>20-29 Points</w:t>
            </w:r>
          </w:p>
        </w:tc>
      </w:tr>
      <w:tr w:rsidR="00B2380D" w:rsidRPr="00B2380D" w:rsidTr="00AE5716">
        <w:trPr>
          <w:tblCellSpacing w:w="22" w:type="dxa"/>
        </w:trPr>
        <w:tc>
          <w:tcPr>
            <w:tcW w:w="0" w:type="auto"/>
            <w:shd w:val="clear" w:color="auto" w:fill="FFFFFF"/>
            <w:tcMar>
              <w:top w:w="15" w:type="dxa"/>
              <w:left w:w="15" w:type="dxa"/>
              <w:bottom w:w="15" w:type="dxa"/>
              <w:right w:w="15" w:type="dxa"/>
            </w:tcMar>
            <w:hideMark/>
          </w:tcPr>
          <w:p w:rsidR="00B2380D" w:rsidRPr="00B2380D" w:rsidRDefault="00B2380D" w:rsidP="00AE5716">
            <w:pPr>
              <w:rPr>
                <w:sz w:val="28"/>
                <w:szCs w:val="28"/>
              </w:rPr>
            </w:pPr>
            <w:r w:rsidRPr="00B2380D">
              <w:rPr>
                <w:sz w:val="28"/>
                <w:szCs w:val="28"/>
              </w:rPr>
              <w:t>1.7 Weighting</w:t>
            </w:r>
          </w:p>
        </w:tc>
        <w:tc>
          <w:tcPr>
            <w:tcW w:w="0" w:type="auto"/>
            <w:shd w:val="clear" w:color="auto" w:fill="FFFFFF"/>
            <w:tcMar>
              <w:top w:w="15" w:type="dxa"/>
              <w:left w:w="15" w:type="dxa"/>
              <w:bottom w:w="15" w:type="dxa"/>
              <w:right w:w="15" w:type="dxa"/>
            </w:tcMar>
            <w:hideMark/>
          </w:tcPr>
          <w:p w:rsidR="00B2380D" w:rsidRPr="00B2380D" w:rsidRDefault="00B2380D" w:rsidP="00AE5716">
            <w:pPr>
              <w:rPr>
                <w:sz w:val="28"/>
                <w:szCs w:val="28"/>
              </w:rPr>
            </w:pPr>
            <w:r w:rsidRPr="00B2380D">
              <w:rPr>
                <w:sz w:val="28"/>
                <w:szCs w:val="28"/>
              </w:rPr>
              <w:t>0-19 Points</w:t>
            </w:r>
          </w:p>
        </w:tc>
      </w:tr>
    </w:tbl>
    <w:p w:rsidR="00B2380D" w:rsidRPr="00B2380D" w:rsidRDefault="00B2380D" w:rsidP="00B2380D">
      <w:pPr>
        <w:rPr>
          <w:vanish/>
          <w:sz w:val="28"/>
          <w:szCs w:val="28"/>
        </w:rPr>
      </w:pPr>
    </w:p>
    <w:tbl>
      <w:tblPr>
        <w:tblW w:w="0" w:type="auto"/>
        <w:tblCellSpacing w:w="22" w:type="dxa"/>
        <w:shd w:val="clear" w:color="auto" w:fill="FFFFFF"/>
        <w:tblCellMar>
          <w:left w:w="0" w:type="dxa"/>
          <w:right w:w="0" w:type="dxa"/>
        </w:tblCellMar>
        <w:tblLook w:val="04A0" w:firstRow="1" w:lastRow="0" w:firstColumn="1" w:lastColumn="0" w:noHBand="0" w:noVBand="1"/>
      </w:tblPr>
      <w:tblGrid>
        <w:gridCol w:w="837"/>
        <w:gridCol w:w="887"/>
      </w:tblGrid>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b/>
                <w:bCs/>
                <w:color w:val="333333"/>
                <w:sz w:val="28"/>
                <w:szCs w:val="28"/>
              </w:rPr>
              <w:t>Place</w:t>
            </w:r>
            <w:r w:rsidRPr="00B2380D">
              <w:rPr>
                <w:rFonts w:cs="Arial"/>
                <w:color w:val="333333"/>
                <w:sz w:val="28"/>
                <w:szCs w:val="28"/>
              </w:rPr>
              <w:t>  </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b/>
                <w:bCs/>
                <w:color w:val="333333"/>
                <w:sz w:val="28"/>
                <w:szCs w:val="28"/>
              </w:rPr>
              <w:t>Points</w:t>
            </w:r>
            <w:r w:rsidRPr="00B2380D">
              <w:rPr>
                <w:rFonts w:cs="Arial"/>
                <w:color w:val="333333"/>
                <w:sz w:val="28"/>
                <w:szCs w:val="28"/>
              </w:rPr>
              <w:t> </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1st</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25</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2nd </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20</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3rd </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16</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4th </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16</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5th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12</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6th </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11</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7th </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10</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8th </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10</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9th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8</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10th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7</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11th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6.5</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12th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6.5</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13th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6</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14th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6</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15th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6</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16th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6</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17th </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5</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18th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4</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19th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3</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lastRenderedPageBreak/>
              <w:t>20th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3</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21st</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22nd</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23rd </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24th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25th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1</w:t>
            </w:r>
          </w:p>
        </w:tc>
      </w:tr>
      <w:tr w:rsidR="00B2380D" w:rsidRPr="00B2380D" w:rsidTr="00AE5716">
        <w:trPr>
          <w:tblCellSpacing w:w="22" w:type="dxa"/>
        </w:trPr>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26th</w:t>
            </w:r>
          </w:p>
        </w:tc>
        <w:tc>
          <w:tcPr>
            <w:tcW w:w="0" w:type="auto"/>
            <w:shd w:val="clear" w:color="auto" w:fill="FFFFFF"/>
            <w:tcMar>
              <w:top w:w="15" w:type="dxa"/>
              <w:left w:w="15" w:type="dxa"/>
              <w:bottom w:w="15" w:type="dxa"/>
              <w:right w:w="15" w:type="dxa"/>
            </w:tcMar>
            <w:vAlign w:val="center"/>
            <w:hideMark/>
          </w:tcPr>
          <w:p w:rsidR="00B2380D" w:rsidRPr="00B2380D" w:rsidRDefault="00B2380D" w:rsidP="00AE5716">
            <w:pPr>
              <w:rPr>
                <w:rFonts w:cs="Arial"/>
                <w:color w:val="333333"/>
                <w:sz w:val="28"/>
                <w:szCs w:val="28"/>
              </w:rPr>
            </w:pPr>
            <w:r w:rsidRPr="00B2380D">
              <w:rPr>
                <w:rFonts w:cs="Arial"/>
                <w:color w:val="333333"/>
                <w:sz w:val="28"/>
                <w:szCs w:val="28"/>
              </w:rPr>
              <w:t>0.5</w:t>
            </w:r>
          </w:p>
        </w:tc>
      </w:tr>
    </w:tbl>
    <w:p w:rsidR="00B2380D" w:rsidRPr="00B2380D" w:rsidRDefault="00B2380D" w:rsidP="00B2380D">
      <w:pPr>
        <w:rPr>
          <w:sz w:val="28"/>
          <w:szCs w:val="28"/>
        </w:rPr>
      </w:pPr>
    </w:p>
    <w:p w:rsidR="00B2380D" w:rsidRPr="00B2380D" w:rsidRDefault="00B2380D" w:rsidP="00B2380D">
      <w:pPr>
        <w:rPr>
          <w:sz w:val="28"/>
          <w:szCs w:val="28"/>
        </w:rPr>
      </w:pPr>
    </w:p>
    <w:p w:rsidR="00B2380D" w:rsidRPr="00B2380D" w:rsidRDefault="00B2380D" w:rsidP="00B2380D">
      <w:pPr>
        <w:rPr>
          <w:sz w:val="28"/>
          <w:szCs w:val="28"/>
        </w:rPr>
      </w:pPr>
      <w:bookmarkStart w:id="0" w:name="_GoBack"/>
      <w:bookmarkEnd w:id="0"/>
    </w:p>
    <w:sectPr w:rsidR="00B2380D" w:rsidRPr="00B23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5139"/>
    <w:multiLevelType w:val="multilevel"/>
    <w:tmpl w:val="8892E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791B71"/>
    <w:multiLevelType w:val="hybridMultilevel"/>
    <w:tmpl w:val="F9A49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35499"/>
    <w:multiLevelType w:val="hybridMultilevel"/>
    <w:tmpl w:val="308CC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E20BF"/>
    <w:multiLevelType w:val="hybridMultilevel"/>
    <w:tmpl w:val="C2B2D462"/>
    <w:lvl w:ilvl="0" w:tplc="6D76CD90">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578F5C19"/>
    <w:multiLevelType w:val="multilevel"/>
    <w:tmpl w:val="F6DCF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53C0D4B"/>
    <w:multiLevelType w:val="hybridMultilevel"/>
    <w:tmpl w:val="AD90DE7E"/>
    <w:lvl w:ilvl="0" w:tplc="C8667BF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77"/>
    <w:rsid w:val="0013460B"/>
    <w:rsid w:val="00381D5E"/>
    <w:rsid w:val="007A0377"/>
    <w:rsid w:val="00AC0E30"/>
    <w:rsid w:val="00B2380D"/>
    <w:rsid w:val="00C013D2"/>
    <w:rsid w:val="00FE1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2014-12-04T18:09:00Z</dcterms:created>
  <dcterms:modified xsi:type="dcterms:W3CDTF">2014-12-15T20:39:00Z</dcterms:modified>
</cp:coreProperties>
</file>